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F418" w14:textId="77777777" w:rsidR="00220D22" w:rsidRDefault="00220D22" w:rsidP="00220D22">
      <w:pPr>
        <w:spacing w:before="240" w:after="240" w:line="240" w:lineRule="auto"/>
        <w:jc w:val="center"/>
        <w:rPr>
          <w:rFonts w:ascii="Montserrat" w:eastAsia="Montserrat" w:hAnsi="Montserrat" w:cs="Montserrat"/>
          <w:b/>
          <w:color w:val="404040"/>
          <w:sz w:val="36"/>
          <w:szCs w:val="36"/>
        </w:rPr>
      </w:pPr>
      <w:r>
        <w:rPr>
          <w:rFonts w:ascii="Montserrat" w:eastAsia="Montserrat" w:hAnsi="Montserrat" w:cs="Montserrat"/>
          <w:b/>
          <w:color w:val="404040"/>
          <w:sz w:val="36"/>
          <w:szCs w:val="36"/>
        </w:rPr>
        <w:t>L’associazione SE.M.I. e L’EUROPA PER I GIOVANI: VALORI, METODI, STRUMENTI</w:t>
      </w:r>
    </w:p>
    <w:p w14:paraId="69260027" w14:textId="77777777" w:rsidR="00220D22" w:rsidRDefault="00220D22" w:rsidP="00220D22">
      <w:p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</w:p>
    <w:p w14:paraId="3236696D" w14:textId="491F29B0" w:rsidR="00220D22" w:rsidRDefault="00220D22" w:rsidP="00220D22">
      <w:pPr>
        <w:spacing w:before="240" w:after="160" w:line="240" w:lineRule="auto"/>
        <w:jc w:val="both"/>
        <w:rPr>
          <w:rFonts w:ascii="Montserrat" w:eastAsia="Montserrat" w:hAnsi="Montserrat" w:cs="Montserrat"/>
          <w:i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Si è concluso ieri, mercoledì 21 dicembre 2022, il progetto </w:t>
      </w:r>
      <w:r>
        <w:rPr>
          <w:rFonts w:ascii="Montserrat" w:eastAsia="Montserrat" w:hAnsi="Montserrat" w:cs="Montserrat"/>
          <w:color w:val="404040"/>
          <w:sz w:val="24"/>
          <w:szCs w:val="24"/>
        </w:rPr>
        <w:t>“L’Europa per i giovani: metodi, valori, strumenti”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promosso dal Comune di Faenza e </w:t>
      </w:r>
      <w:r>
        <w:rPr>
          <w:rFonts w:ascii="Montserrat" w:eastAsia="Montserrat" w:hAnsi="Montserrat" w:cs="Montserrat"/>
          <w:color w:val="404040"/>
          <w:sz w:val="24"/>
          <w:szCs w:val="24"/>
        </w:rPr>
        <w:t>finanziato dalla Regione Emilia Romagna</w:t>
      </w:r>
      <w:r w:rsidR="00FC3A36">
        <w:rPr>
          <w:rFonts w:ascii="Montserrat" w:eastAsia="Montserrat" w:hAnsi="Montserrat" w:cs="Montserrat"/>
          <w:color w:val="404040"/>
          <w:sz w:val="24"/>
          <w:szCs w:val="24"/>
        </w:rPr>
        <w:t>,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a cui l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’associazione 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SEMI – </w:t>
      </w:r>
      <w:proofErr w:type="spellStart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>Seeds</w:t>
      </w:r>
      <w:proofErr w:type="spellEnd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for More Interculture APS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a preso parte. </w:t>
      </w:r>
    </w:p>
    <w:p w14:paraId="1E903DB7" w14:textId="77777777" w:rsidR="002D6279" w:rsidRPr="0030180C" w:rsidRDefault="00220D22" w:rsidP="002D6279">
      <w:pPr>
        <w:spacing w:before="240" w:after="160" w:line="240" w:lineRule="auto"/>
        <w:jc w:val="both"/>
        <w:rPr>
          <w:rFonts w:ascii="Montserrat" w:eastAsia="Montserrat" w:hAnsi="Montserrat" w:cs="Montserrat"/>
          <w:iCs/>
          <w:color w:val="404040"/>
          <w:sz w:val="24"/>
          <w:szCs w:val="24"/>
        </w:rPr>
      </w:pPr>
      <w:r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Alle parole dell’assessore </w:t>
      </w:r>
      <w:r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>al Welfare, Europa e Smart City</w:t>
      </w:r>
      <w:r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>, Davide Agresti, sono seguiti i racconti</w:t>
      </w:r>
      <w:r w:rsidR="002D6279"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e le testimonianze</w:t>
      </w:r>
      <w:r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delle realtà </w:t>
      </w:r>
      <w:r w:rsidR="002D6279"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>coinvolte ne</w:t>
      </w:r>
      <w:r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>lle varie iniziative</w:t>
      </w:r>
      <w:r w:rsidR="002D6279"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previste dal progetto, con </w:t>
      </w:r>
      <w:r w:rsidR="002D6279"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l’ambizione di </w:t>
      </w:r>
      <w:r w:rsidR="002D6279" w:rsidRPr="0030180C">
        <w:rPr>
          <w:rFonts w:ascii="Montserrat" w:eastAsia="Montserrat" w:hAnsi="Montserrat" w:cs="Montserrat"/>
          <w:b/>
          <w:iCs/>
          <w:color w:val="404040"/>
          <w:sz w:val="24"/>
          <w:szCs w:val="24"/>
        </w:rPr>
        <w:t>rendere i giovani artefici del loro futuro</w:t>
      </w:r>
      <w:r w:rsidR="002D6279" w:rsidRPr="0030180C">
        <w:rPr>
          <w:rFonts w:ascii="Montserrat" w:eastAsia="Montserrat" w:hAnsi="Montserrat" w:cs="Montserrat"/>
          <w:iCs/>
          <w:color w:val="404040"/>
          <w:sz w:val="24"/>
          <w:szCs w:val="24"/>
        </w:rPr>
        <w:t>.</w:t>
      </w:r>
    </w:p>
    <w:p w14:paraId="63BF6CC6" w14:textId="3A88AAFE" w:rsidR="002D6279" w:rsidRDefault="002D6279" w:rsidP="002D6279">
      <w:p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>Nello specifico, il progetto, finanziato dal programma triennale Cittadinanza Europea (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>L.R. 16/2008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), 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>ha previsto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i seguenti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moduli:</w:t>
      </w:r>
    </w:p>
    <w:p w14:paraId="41BCC571" w14:textId="77777777" w:rsidR="002D6279" w:rsidRDefault="002D6279" w:rsidP="002D6279">
      <w:pPr>
        <w:numPr>
          <w:ilvl w:val="0"/>
          <w:numId w:val="10"/>
        </w:num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404040"/>
          <w:sz w:val="24"/>
          <w:szCs w:val="24"/>
        </w:rPr>
        <w:t>Valori e diritti europei - Brikcs4Rights</w:t>
      </w:r>
    </w:p>
    <w:p w14:paraId="01EF4DE8" w14:textId="67955029" w:rsidR="002D6279" w:rsidRDefault="002D6279" w:rsidP="002D6279">
      <w:pPr>
        <w:spacing w:before="240" w:after="60" w:line="240" w:lineRule="auto"/>
        <w:ind w:left="720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>Percorso educativo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 xml:space="preserve"> 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 xml:space="preserve">realizzato con la metodologia del Lego </w:t>
      </w:r>
      <w:proofErr w:type="spellStart"/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>Serious</w:t>
      </w:r>
      <w:proofErr w:type="spellEnd"/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 xml:space="preserve"> Play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 xml:space="preserve"> che ha coinvolto alcune classi delle scuole medie </w:t>
      </w:r>
      <w:r>
        <w:rPr>
          <w:rFonts w:ascii="Montserrat" w:eastAsia="Montserrat" w:hAnsi="Montserrat" w:cs="Montserrat"/>
          <w:color w:val="404040"/>
          <w:sz w:val="24"/>
          <w:szCs w:val="24"/>
        </w:rPr>
        <w:t>del territorio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 xml:space="preserve"> faentino;</w:t>
      </w:r>
    </w:p>
    <w:p w14:paraId="548C6631" w14:textId="77777777" w:rsidR="002D6279" w:rsidRDefault="002D6279" w:rsidP="002D6279">
      <w:pPr>
        <w:numPr>
          <w:ilvl w:val="0"/>
          <w:numId w:val="8"/>
        </w:num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404040"/>
          <w:sz w:val="24"/>
          <w:szCs w:val="24"/>
        </w:rPr>
        <w:t>Opportunità europee per i giovani e palestre di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</w:t>
      </w:r>
      <w:r>
        <w:rPr>
          <w:rFonts w:ascii="Montserrat" w:eastAsia="Montserrat" w:hAnsi="Montserrat" w:cs="Montserrat"/>
          <w:b/>
          <w:color w:val="404040"/>
          <w:sz w:val="24"/>
          <w:szCs w:val="24"/>
        </w:rPr>
        <w:t>progettazione</w:t>
      </w:r>
    </w:p>
    <w:p w14:paraId="29394663" w14:textId="7B643A96" w:rsidR="002D6279" w:rsidRDefault="002D6279" w:rsidP="002D6279">
      <w:pPr>
        <w:spacing w:before="240" w:after="60" w:line="240" w:lineRule="auto"/>
        <w:ind w:left="720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>Seminari sulle opportunità europee per i giovani e sviluppo della idea progettuale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 xml:space="preserve"> che ha visto partecipare diverse associazioni giovanili del territorio e alcune classi degli istituti tecnici di Faenza;</w:t>
      </w:r>
    </w:p>
    <w:p w14:paraId="154E139E" w14:textId="77777777" w:rsidR="002D6279" w:rsidRDefault="002D6279" w:rsidP="002D6279">
      <w:pPr>
        <w:numPr>
          <w:ilvl w:val="0"/>
          <w:numId w:val="13"/>
        </w:numPr>
        <w:spacing w:before="240" w:after="24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color w:val="404040"/>
          <w:sz w:val="24"/>
          <w:szCs w:val="24"/>
        </w:rPr>
        <w:t>Patrimonio culturale europeo come opportunità di sviluppo personale per i giovani</w:t>
      </w:r>
    </w:p>
    <w:p w14:paraId="6F534B18" w14:textId="66312A28" w:rsidR="002D6279" w:rsidRDefault="002D6279" w:rsidP="0027475F">
      <w:pPr>
        <w:spacing w:before="240" w:after="240" w:line="240" w:lineRule="auto"/>
        <w:ind w:left="720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>Storytelling digitale e comunicazione social dell’iniziativa Strada Europea della Ceramica</w:t>
      </w:r>
      <w:r w:rsidR="0030180C">
        <w:rPr>
          <w:rFonts w:ascii="Montserrat" w:eastAsia="Montserrat" w:hAnsi="Montserrat" w:cs="Montserrat"/>
          <w:color w:val="404040"/>
          <w:sz w:val="24"/>
          <w:szCs w:val="24"/>
        </w:rPr>
        <w:t>.</w:t>
      </w:r>
    </w:p>
    <w:p w14:paraId="2B447B76" w14:textId="68488A9E" w:rsidR="00C51BE2" w:rsidRDefault="0030180C" w:rsidP="00C51BE2">
      <w:p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>L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’associazione 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SEMI – </w:t>
      </w:r>
      <w:proofErr w:type="spellStart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>Seeds</w:t>
      </w:r>
      <w:proofErr w:type="spellEnd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for More Interculture APS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si è occupata di realizzare </w:t>
      </w:r>
      <w:r w:rsidR="00FC3A36">
        <w:rPr>
          <w:rFonts w:ascii="Montserrat" w:eastAsia="Montserrat" w:hAnsi="Montserrat" w:cs="Montserrat"/>
          <w:color w:val="404040"/>
          <w:sz w:val="24"/>
          <w:szCs w:val="24"/>
        </w:rPr>
        <w:t>un ciclo di 6 seminari, rivolti ai giovani e alle associazioni che con essi operano,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 sulle diverse</w:t>
      </w:r>
      <w:r w:rsidR="00220D22">
        <w:rPr>
          <w:rFonts w:ascii="Montserrat" w:eastAsia="Montserrat" w:hAnsi="Montserrat" w:cs="Montserrat"/>
          <w:color w:val="404040"/>
          <w:sz w:val="24"/>
          <w:szCs w:val="24"/>
        </w:rPr>
        <w:t xml:space="preserve"> opportunità </w:t>
      </w:r>
      <w:r w:rsidR="00FC3A36">
        <w:rPr>
          <w:rFonts w:ascii="Montserrat" w:eastAsia="Montserrat" w:hAnsi="Montserrat" w:cs="Montserrat"/>
          <w:color w:val="404040"/>
          <w:sz w:val="24"/>
          <w:szCs w:val="24"/>
        </w:rPr>
        <w:t>che l’Europa offre a ragazzi dai 18 ai 30 anni.</w:t>
      </w:r>
      <w:r w:rsidR="00C51BE2">
        <w:rPr>
          <w:rFonts w:ascii="Montserrat" w:eastAsia="Montserrat" w:hAnsi="Montserrat" w:cs="Montserrat"/>
          <w:color w:val="404040"/>
          <w:sz w:val="24"/>
          <w:szCs w:val="24"/>
        </w:rPr>
        <w:t xml:space="preserve"> Gli</w:t>
      </w:r>
      <w:r w:rsidR="00FC3A36">
        <w:rPr>
          <w:rFonts w:ascii="Montserrat" w:eastAsia="Montserrat" w:hAnsi="Montserrat" w:cs="Montserrat"/>
          <w:color w:val="404040"/>
          <w:sz w:val="24"/>
          <w:szCs w:val="24"/>
        </w:rPr>
        <w:t xml:space="preserve"> incontri</w:t>
      </w:r>
      <w:r w:rsidR="00C51BE2">
        <w:rPr>
          <w:rFonts w:ascii="Montserrat" w:eastAsia="Montserrat" w:hAnsi="Montserrat" w:cs="Montserrat"/>
          <w:color w:val="404040"/>
          <w:sz w:val="24"/>
          <w:szCs w:val="24"/>
        </w:rPr>
        <w:t>,</w:t>
      </w:r>
      <w:r w:rsidR="00FC3A36">
        <w:rPr>
          <w:rFonts w:ascii="Montserrat" w:eastAsia="Montserrat" w:hAnsi="Montserrat" w:cs="Montserrat"/>
          <w:color w:val="404040"/>
          <w:sz w:val="24"/>
          <w:szCs w:val="24"/>
        </w:rPr>
        <w:t xml:space="preserve"> della durata di 3 ore</w:t>
      </w:r>
      <w:r w:rsidR="00C51BE2">
        <w:rPr>
          <w:rFonts w:ascii="Montserrat" w:eastAsia="Montserrat" w:hAnsi="Montserrat" w:cs="Montserrat"/>
          <w:color w:val="404040"/>
          <w:sz w:val="24"/>
          <w:szCs w:val="24"/>
        </w:rPr>
        <w:t xml:space="preserve">, prevedevano una prima parte di acquisizione delle nozioni e una seconda parte dedicata allo sviluppo di idee progettuali. Nel dettaglio i temi trattati nei seminari hanno riguardato: </w:t>
      </w:r>
    </w:p>
    <w:p w14:paraId="2A04B7A9" w14:textId="77777777" w:rsidR="00C51BE2" w:rsidRPr="00C51BE2" w:rsidRDefault="00220D22" w:rsidP="00C51BE2">
      <w:pPr>
        <w:pStyle w:val="Paragrafoelenco"/>
        <w:numPr>
          <w:ilvl w:val="0"/>
          <w:numId w:val="15"/>
        </w:num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 w:rsidRPr="00C51BE2">
        <w:rPr>
          <w:rFonts w:ascii="Montserrat" w:eastAsia="Montserrat" w:hAnsi="Montserrat" w:cs="Montserrat"/>
          <w:i/>
          <w:color w:val="404040"/>
          <w:sz w:val="24"/>
          <w:szCs w:val="24"/>
        </w:rPr>
        <w:t>Cittadinanza attiva e bandi per artisti</w:t>
      </w:r>
    </w:p>
    <w:p w14:paraId="541F1B10" w14:textId="77777777" w:rsidR="00C51BE2" w:rsidRPr="00C51BE2" w:rsidRDefault="00220D22" w:rsidP="00C51BE2">
      <w:pPr>
        <w:pStyle w:val="Paragrafoelenco"/>
        <w:numPr>
          <w:ilvl w:val="0"/>
          <w:numId w:val="15"/>
        </w:num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 w:rsidRPr="00C51BE2">
        <w:rPr>
          <w:rFonts w:ascii="Montserrat" w:eastAsia="Montserrat" w:hAnsi="Montserrat" w:cs="Montserrat"/>
          <w:i/>
          <w:color w:val="404040"/>
          <w:sz w:val="24"/>
          <w:szCs w:val="24"/>
        </w:rPr>
        <w:lastRenderedPageBreak/>
        <w:t>Erasmus +</w:t>
      </w:r>
    </w:p>
    <w:p w14:paraId="0E4BF9C6" w14:textId="41FAC82F" w:rsidR="00220D22" w:rsidRPr="00C51BE2" w:rsidRDefault="00220D22" w:rsidP="00C51BE2">
      <w:pPr>
        <w:pStyle w:val="Paragrafoelenco"/>
        <w:numPr>
          <w:ilvl w:val="0"/>
          <w:numId w:val="15"/>
        </w:num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 w:rsidRPr="00C51BE2">
        <w:rPr>
          <w:rFonts w:ascii="Montserrat" w:eastAsia="Montserrat" w:hAnsi="Montserrat" w:cs="Montserrat"/>
          <w:i/>
          <w:color w:val="404040"/>
          <w:sz w:val="24"/>
          <w:szCs w:val="24"/>
        </w:rPr>
        <w:t>Corpo Europeo di Solidarietà</w:t>
      </w:r>
    </w:p>
    <w:p w14:paraId="4CDE856C" w14:textId="37BF67F3" w:rsidR="00C51BE2" w:rsidRPr="00C51BE2" w:rsidRDefault="00C51BE2" w:rsidP="00C51BE2">
      <w:pPr>
        <w:pStyle w:val="Paragrafoelenco"/>
        <w:numPr>
          <w:ilvl w:val="0"/>
          <w:numId w:val="15"/>
        </w:numPr>
        <w:spacing w:before="240" w:after="160" w:line="240" w:lineRule="auto"/>
        <w:jc w:val="both"/>
        <w:rPr>
          <w:rFonts w:ascii="Montserrat" w:eastAsia="Montserrat" w:hAnsi="Montserrat" w:cs="Montserrat"/>
          <w:color w:val="404040"/>
          <w:sz w:val="24"/>
          <w:szCs w:val="24"/>
        </w:rPr>
      </w:pPr>
      <w:r>
        <w:rPr>
          <w:rFonts w:ascii="Montserrat" w:eastAsia="Montserrat" w:hAnsi="Montserrat" w:cs="Montserrat"/>
          <w:i/>
          <w:color w:val="404040"/>
          <w:sz w:val="24"/>
          <w:szCs w:val="24"/>
        </w:rPr>
        <w:t>Opportunità europee per i giovani</w:t>
      </w:r>
    </w:p>
    <w:p w14:paraId="353B1508" w14:textId="09547A14" w:rsidR="008839EA" w:rsidRDefault="00C51BE2" w:rsidP="0027475F">
      <w:pPr>
        <w:spacing w:after="240"/>
        <w:jc w:val="both"/>
        <w:rPr>
          <w:rFonts w:ascii="Montserrat" w:eastAsia="Montserrat" w:hAnsi="Montserrat" w:cs="Montserrat"/>
          <w:iCs/>
          <w:color w:val="404040"/>
          <w:sz w:val="24"/>
          <w:szCs w:val="24"/>
        </w:rPr>
      </w:pPr>
      <w:r>
        <w:rPr>
          <w:rFonts w:ascii="Montserrat" w:eastAsia="Montserrat" w:hAnsi="Montserrat" w:cs="Montserrat"/>
          <w:color w:val="404040"/>
          <w:sz w:val="24"/>
          <w:szCs w:val="24"/>
        </w:rPr>
        <w:t>Come raccontato durante la conferenza stampa finale del progetto dalla Presidente dell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’associazione 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SEMI – </w:t>
      </w:r>
      <w:proofErr w:type="spellStart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>Seeds</w:t>
      </w:r>
      <w:proofErr w:type="spellEnd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for More Interculture APS</w:t>
      </w:r>
      <w:r w:rsidRPr="00C51BE2">
        <w:rPr>
          <w:rFonts w:ascii="Montserrat" w:eastAsia="Montserrat" w:hAnsi="Montserrat" w:cs="Montserrat"/>
          <w:iCs/>
          <w:color w:val="404040"/>
          <w:sz w:val="24"/>
          <w:szCs w:val="24"/>
        </w:rPr>
        <w:t>,</w:t>
      </w:r>
      <w:r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le palestre di progettazione implementate all’interno del p</w:t>
      </w:r>
      <w:r w:rsid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ercorso fatto sono state molto fruttuose. </w:t>
      </w:r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Diverse associazioni del territorio</w:t>
      </w:r>
      <w:r w:rsidR="0027475F" w:rsidRPr="0027475F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, </w:t>
      </w:r>
      <w:r w:rsidR="00531800" w:rsidRPr="0027475F">
        <w:rPr>
          <w:rFonts w:ascii="Montserrat" w:eastAsia="Montserrat" w:hAnsi="Montserrat" w:cs="Montserrat"/>
          <w:iCs/>
          <w:color w:val="404040"/>
          <w:sz w:val="24"/>
          <w:szCs w:val="24"/>
        </w:rPr>
        <w:t>che hanno partecipato agli incontri</w:t>
      </w:r>
      <w:r w:rsidR="0027475F">
        <w:rPr>
          <w:rFonts w:ascii="Montserrat" w:eastAsia="Montserrat" w:hAnsi="Montserrat" w:cs="Montserrat"/>
          <w:iCs/>
          <w:color w:val="404040"/>
          <w:sz w:val="24"/>
          <w:szCs w:val="24"/>
        </w:rPr>
        <w:t>,</w:t>
      </w:r>
      <w:r w:rsidR="00531800" w:rsidRPr="0027475F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</w:t>
      </w:r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 xml:space="preserve">hanno deciso di far domanda per ottenere i finanziamenti per progetti di solidarietà locali o </w:t>
      </w:r>
      <w:proofErr w:type="spellStart"/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youth</w:t>
      </w:r>
      <w:proofErr w:type="spellEnd"/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 xml:space="preserve"> </w:t>
      </w:r>
      <w:proofErr w:type="spellStart"/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partecipation</w:t>
      </w:r>
      <w:proofErr w:type="spellEnd"/>
      <w:r w:rsid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. A questi si aggiungono le </w:t>
      </w:r>
      <w:r w:rsidR="00531800" w:rsidRPr="0027475F">
        <w:rPr>
          <w:rFonts w:ascii="Montserrat" w:eastAsia="Montserrat" w:hAnsi="Montserrat" w:cs="Montserrat"/>
          <w:iCs/>
          <w:color w:val="404040"/>
          <w:sz w:val="24"/>
          <w:szCs w:val="24"/>
        </w:rPr>
        <w:t>idee elaborate dai ragazzi</w:t>
      </w:r>
      <w:r w:rsid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delle classi di quinta superiore, risultate molto interessanti per </w:t>
      </w:r>
      <w:r w:rsidR="00531800">
        <w:rPr>
          <w:rFonts w:ascii="Montserrat" w:eastAsia="Montserrat" w:hAnsi="Montserrat" w:cs="Montserrat"/>
          <w:color w:val="404040"/>
          <w:sz w:val="24"/>
          <w:szCs w:val="24"/>
        </w:rPr>
        <w:t xml:space="preserve">l’associazione </w:t>
      </w:r>
      <w:r w:rsidR="00531800"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SEMI – </w:t>
      </w:r>
      <w:proofErr w:type="spellStart"/>
      <w:r w:rsidR="00531800">
        <w:rPr>
          <w:rFonts w:ascii="Montserrat" w:eastAsia="Montserrat" w:hAnsi="Montserrat" w:cs="Montserrat"/>
          <w:i/>
          <w:color w:val="404040"/>
          <w:sz w:val="24"/>
          <w:szCs w:val="24"/>
        </w:rPr>
        <w:t>Seeds</w:t>
      </w:r>
      <w:proofErr w:type="spellEnd"/>
      <w:r w:rsidR="00531800"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for More Interculture APS</w:t>
      </w:r>
      <w:r w:rsidR="0027475F">
        <w:rPr>
          <w:rFonts w:ascii="Montserrat" w:eastAsia="Montserrat" w:hAnsi="Montserrat" w:cs="Montserrat"/>
          <w:i/>
          <w:color w:val="404040"/>
          <w:sz w:val="24"/>
          <w:szCs w:val="24"/>
        </w:rPr>
        <w:t>,</w:t>
      </w:r>
      <w:r w:rsid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sulle quali si sta pensando di continuare a lavorare. Infine, </w:t>
      </w:r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due associazioni del territorio</w:t>
      </w:r>
      <w:r w:rsid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(Fatti d’arte e Farsi prossimo) </w:t>
      </w:r>
      <w:r w:rsidR="00531800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nel 2023 invieranno la domanda per ottenere il marchio di qualità che gli consentirà di ospitare volontari europei</w:t>
      </w:r>
      <w:r w:rsid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. </w:t>
      </w:r>
    </w:p>
    <w:p w14:paraId="5D21A3EC" w14:textId="38DBBF49" w:rsidR="00531800" w:rsidRDefault="00531800" w:rsidP="00C51BE2">
      <w:pPr>
        <w:jc w:val="both"/>
        <w:rPr>
          <w:rFonts w:ascii="Montserrat" w:eastAsia="Montserrat" w:hAnsi="Montserrat" w:cs="Montserrat"/>
          <w:iCs/>
          <w:color w:val="404040"/>
          <w:sz w:val="24"/>
          <w:szCs w:val="24"/>
        </w:rPr>
      </w:pPr>
      <w:r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Tutti questi, non solo sono </w:t>
      </w:r>
      <w:r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ottimi risultati</w:t>
      </w:r>
      <w:r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 per </w:t>
      </w:r>
      <w:r>
        <w:rPr>
          <w:rFonts w:ascii="Montserrat" w:eastAsia="Montserrat" w:hAnsi="Montserrat" w:cs="Montserrat"/>
          <w:color w:val="404040"/>
          <w:sz w:val="24"/>
          <w:szCs w:val="24"/>
        </w:rPr>
        <w:t xml:space="preserve">l’associazione 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SEMI – </w:t>
      </w:r>
      <w:proofErr w:type="spellStart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>Seeds</w:t>
      </w:r>
      <w:proofErr w:type="spellEnd"/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for More Interculture APS</w:t>
      </w:r>
      <w:r w:rsidRP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>,</w:t>
      </w:r>
      <w:r>
        <w:rPr>
          <w:rFonts w:ascii="Montserrat" w:eastAsia="Montserrat" w:hAnsi="Montserrat" w:cs="Montserrat"/>
          <w:i/>
          <w:color w:val="404040"/>
          <w:sz w:val="24"/>
          <w:szCs w:val="24"/>
        </w:rPr>
        <w:t xml:space="preserve"> </w:t>
      </w:r>
      <w:r w:rsidRPr="00531800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che crede vivamente </w:t>
      </w:r>
      <w:r w:rsidR="00973519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ai valori e alle opportunità promosse dall’Unione Europea, ma anche </w:t>
      </w:r>
      <w:r w:rsidR="00973519" w:rsidRPr="0027475F">
        <w:rPr>
          <w:rFonts w:ascii="Montserrat" w:eastAsia="Montserrat" w:hAnsi="Montserrat" w:cs="Montserrat"/>
          <w:b/>
          <w:bCs/>
          <w:iCs/>
          <w:color w:val="404040"/>
          <w:sz w:val="24"/>
          <w:szCs w:val="24"/>
        </w:rPr>
        <w:t>per l’intera comunità che potrà giovare di tutte le iniziative che ci auguriamo verranno implementate nel territorio faentino</w:t>
      </w:r>
      <w:r w:rsidR="00973519">
        <w:rPr>
          <w:rFonts w:ascii="Montserrat" w:eastAsia="Montserrat" w:hAnsi="Montserrat" w:cs="Montserrat"/>
          <w:iCs/>
          <w:color w:val="404040"/>
          <w:sz w:val="24"/>
          <w:szCs w:val="24"/>
        </w:rPr>
        <w:t xml:space="preserve">. </w:t>
      </w:r>
    </w:p>
    <w:p w14:paraId="614633CD" w14:textId="77777777" w:rsidR="007540B3" w:rsidRDefault="007540B3" w:rsidP="00C51BE2">
      <w:pPr>
        <w:jc w:val="both"/>
        <w:rPr>
          <w:rFonts w:ascii="Montserrat" w:eastAsia="Montserrat" w:hAnsi="Montserrat" w:cs="Montserrat"/>
          <w:iCs/>
          <w:color w:val="404040"/>
          <w:sz w:val="24"/>
          <w:szCs w:val="24"/>
        </w:rPr>
      </w:pPr>
    </w:p>
    <w:p w14:paraId="34B6A8B5" w14:textId="4B295950" w:rsidR="007540B3" w:rsidRDefault="007540B3" w:rsidP="00C51BE2">
      <w:pPr>
        <w:jc w:val="both"/>
        <w:rPr>
          <w:iCs/>
        </w:rPr>
      </w:pPr>
      <w:r>
        <w:rPr>
          <w:iCs/>
          <w:noProof/>
        </w:rPr>
        <w:lastRenderedPageBreak/>
        <w:drawing>
          <wp:inline distT="0" distB="0" distL="0" distR="0" wp14:anchorId="6F291BC4" wp14:editId="16A4E6EC">
            <wp:extent cx="1847850" cy="1847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B1F32B" wp14:editId="20EA98A2">
            <wp:extent cx="1841451" cy="1381140"/>
            <wp:effectExtent l="1270" t="0" r="8255" b="825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1223" cy="1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CAA38B" wp14:editId="7F5E6EA7">
            <wp:extent cx="1379182" cy="183896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41" cy="18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F0ED0E" wp14:editId="4C0CA7DB">
            <wp:extent cx="1974698" cy="1481078"/>
            <wp:effectExtent l="0" t="952" r="6032" b="6033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93760" cy="14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C2F898" wp14:editId="27DA3B2E">
            <wp:extent cx="2575465" cy="193167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86847" cy="194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C7B622" wp14:editId="09FD4D34">
            <wp:extent cx="2304450" cy="1728401"/>
            <wp:effectExtent l="0" t="0" r="635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13" cy="173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32B29" wp14:editId="267F327F">
            <wp:extent cx="1961450" cy="1471141"/>
            <wp:effectExtent l="0" t="254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9046" cy="148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D6580" w14:textId="77777777" w:rsidR="007540B3" w:rsidRPr="00531800" w:rsidRDefault="007540B3" w:rsidP="00C51BE2">
      <w:pPr>
        <w:jc w:val="both"/>
        <w:rPr>
          <w:iCs/>
        </w:rPr>
      </w:pPr>
    </w:p>
    <w:sectPr w:rsidR="007540B3" w:rsidRPr="00531800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38D0" w14:textId="77777777" w:rsidR="00E20BAB" w:rsidRDefault="0027475F">
    <w:pPr>
      <w:jc w:val="center"/>
    </w:pPr>
    <w:r>
      <w:rPr>
        <w:noProof/>
      </w:rPr>
      <w:drawing>
        <wp:inline distT="114300" distB="114300" distL="114300" distR="114300" wp14:anchorId="315CFB7F" wp14:editId="5728F6F9">
          <wp:extent cx="3729038" cy="108288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038" cy="10828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0317C"/>
    <w:multiLevelType w:val="multilevel"/>
    <w:tmpl w:val="5BA2B9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3A06A4"/>
    <w:multiLevelType w:val="multilevel"/>
    <w:tmpl w:val="BD8E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9C0558"/>
    <w:multiLevelType w:val="multilevel"/>
    <w:tmpl w:val="5B983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739E9"/>
    <w:multiLevelType w:val="multilevel"/>
    <w:tmpl w:val="C558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044AE3"/>
    <w:multiLevelType w:val="multilevel"/>
    <w:tmpl w:val="6394A6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4C4737"/>
    <w:multiLevelType w:val="multilevel"/>
    <w:tmpl w:val="80B8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615273"/>
    <w:multiLevelType w:val="multilevel"/>
    <w:tmpl w:val="978ECA9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9195A1B"/>
    <w:multiLevelType w:val="multilevel"/>
    <w:tmpl w:val="F9B07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2C5001"/>
    <w:multiLevelType w:val="multilevel"/>
    <w:tmpl w:val="DFDCB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86CDF"/>
    <w:multiLevelType w:val="multilevel"/>
    <w:tmpl w:val="D7822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A045A3"/>
    <w:multiLevelType w:val="multilevel"/>
    <w:tmpl w:val="7A466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36F3841"/>
    <w:multiLevelType w:val="multilevel"/>
    <w:tmpl w:val="91084D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929CC"/>
    <w:multiLevelType w:val="multilevel"/>
    <w:tmpl w:val="633A387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5F75A09"/>
    <w:multiLevelType w:val="multilevel"/>
    <w:tmpl w:val="A41E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AC57E1"/>
    <w:multiLevelType w:val="hybridMultilevel"/>
    <w:tmpl w:val="46DAA9A0"/>
    <w:lvl w:ilvl="0" w:tplc="FA6ED28E">
      <w:numFmt w:val="bullet"/>
      <w:lvlText w:val="-"/>
      <w:lvlJc w:val="left"/>
      <w:pPr>
        <w:ind w:left="720" w:hanging="360"/>
      </w:pPr>
      <w:rPr>
        <w:rFonts w:ascii="Montserrat" w:eastAsia="Montserrat" w:hAnsi="Montserrat" w:cs="Montserra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805473">
    <w:abstractNumId w:val="3"/>
  </w:num>
  <w:num w:numId="2" w16cid:durableId="1636056416">
    <w:abstractNumId w:val="2"/>
  </w:num>
  <w:num w:numId="3" w16cid:durableId="1452628886">
    <w:abstractNumId w:val="11"/>
  </w:num>
  <w:num w:numId="4" w16cid:durableId="1582911112">
    <w:abstractNumId w:val="8"/>
  </w:num>
  <w:num w:numId="5" w16cid:durableId="1851799357">
    <w:abstractNumId w:val="5"/>
  </w:num>
  <w:num w:numId="6" w16cid:durableId="1311788334">
    <w:abstractNumId w:val="13"/>
  </w:num>
  <w:num w:numId="7" w16cid:durableId="652104823">
    <w:abstractNumId w:val="1"/>
  </w:num>
  <w:num w:numId="8" w16cid:durableId="870188741">
    <w:abstractNumId w:val="6"/>
  </w:num>
  <w:num w:numId="9" w16cid:durableId="1421368997">
    <w:abstractNumId w:val="7"/>
  </w:num>
  <w:num w:numId="10" w16cid:durableId="861823334">
    <w:abstractNumId w:val="10"/>
  </w:num>
  <w:num w:numId="11" w16cid:durableId="1082990042">
    <w:abstractNumId w:val="4"/>
  </w:num>
  <w:num w:numId="12" w16cid:durableId="2111271001">
    <w:abstractNumId w:val="0"/>
  </w:num>
  <w:num w:numId="13" w16cid:durableId="1665351163">
    <w:abstractNumId w:val="12"/>
  </w:num>
  <w:num w:numId="14" w16cid:durableId="89353152">
    <w:abstractNumId w:val="9"/>
  </w:num>
  <w:num w:numId="15" w16cid:durableId="13788180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D9"/>
    <w:rsid w:val="001354B2"/>
    <w:rsid w:val="00220D22"/>
    <w:rsid w:val="002641E5"/>
    <w:rsid w:val="0027475F"/>
    <w:rsid w:val="002D6279"/>
    <w:rsid w:val="0030180C"/>
    <w:rsid w:val="00531800"/>
    <w:rsid w:val="007540B3"/>
    <w:rsid w:val="00812306"/>
    <w:rsid w:val="008839EA"/>
    <w:rsid w:val="008F7160"/>
    <w:rsid w:val="00973519"/>
    <w:rsid w:val="009952C3"/>
    <w:rsid w:val="00A219D9"/>
    <w:rsid w:val="00C51BE2"/>
    <w:rsid w:val="00EA2CA5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5AD"/>
  <w15:chartTrackingRefBased/>
  <w15:docId w15:val="{8E0C2DC8-E2F4-4463-8712-2C6E9C6D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0D22"/>
    <w:pPr>
      <w:spacing w:after="0" w:line="276" w:lineRule="auto"/>
    </w:pPr>
    <w:rPr>
      <w:rFonts w:ascii="Arial" w:eastAsia="Arial" w:hAnsi="Arial" w:cs="Arial"/>
      <w:lang w:val="it" w:eastAsia="it-IT"/>
    </w:rPr>
  </w:style>
  <w:style w:type="paragraph" w:styleId="Titolo1">
    <w:name w:val="heading 1"/>
    <w:basedOn w:val="Normale"/>
    <w:link w:val="Titolo1Carattere"/>
    <w:uiPriority w:val="9"/>
    <w:qFormat/>
    <w:rsid w:val="0022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0D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220D22"/>
    <w:rPr>
      <w:b/>
      <w:bCs/>
    </w:rPr>
  </w:style>
  <w:style w:type="character" w:customStyle="1" w:styleId="date">
    <w:name w:val="date"/>
    <w:basedOn w:val="Carpredefinitoparagrafo"/>
    <w:rsid w:val="00220D22"/>
  </w:style>
  <w:style w:type="character" w:styleId="Collegamentoipertestuale">
    <w:name w:val="Hyperlink"/>
    <w:basedOn w:val="Carpredefinitoparagrafo"/>
    <w:uiPriority w:val="99"/>
    <w:semiHidden/>
    <w:unhideWhenUsed/>
    <w:rsid w:val="00220D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2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220D22"/>
    <w:rPr>
      <w:i/>
      <w:iCs/>
    </w:rPr>
  </w:style>
  <w:style w:type="paragraph" w:styleId="Paragrafoelenco">
    <w:name w:val="List Paragraph"/>
    <w:basedOn w:val="Normale"/>
    <w:uiPriority w:val="34"/>
    <w:qFormat/>
    <w:rsid w:val="00C51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75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5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2766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Oriani - sofia.oriani2@studio.unibo.it</dc:creator>
  <cp:keywords/>
  <dc:description/>
  <cp:lastModifiedBy>Sofia Oriani - sofia.oriani2@studio.unibo.it</cp:lastModifiedBy>
  <cp:revision>5</cp:revision>
  <dcterms:created xsi:type="dcterms:W3CDTF">2022-12-22T14:20:00Z</dcterms:created>
  <dcterms:modified xsi:type="dcterms:W3CDTF">2022-12-22T15:45:00Z</dcterms:modified>
</cp:coreProperties>
</file>